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504DB" w14:textId="77777777" w:rsidR="00EF2681" w:rsidRDefault="00EF2681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4797EF0B" wp14:editId="2ABA4127">
            <wp:extent cx="3048000" cy="1095375"/>
            <wp:effectExtent l="19050" t="0" r="0" b="0"/>
            <wp:docPr id="1" name="c0364e63-7014-4ec9-96f7-9d2a3b8a8a17" descr="cid:1DB5CAE8-C7CE-4AA9-836B-E990A690558C@v.cableco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364e63-7014-4ec9-96f7-9d2a3b8a8a17" descr="cid:1DB5CAE8-C7CE-4AA9-836B-E990A690558C@v.cablecom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83C18" w14:textId="77777777" w:rsidR="00EF2681" w:rsidRDefault="00EF2681">
      <w:pPr>
        <w:rPr>
          <w:rFonts w:ascii="Arial" w:hAnsi="Arial"/>
          <w:b/>
          <w:sz w:val="22"/>
          <w:szCs w:val="22"/>
        </w:rPr>
      </w:pPr>
    </w:p>
    <w:p w14:paraId="28C64C59" w14:textId="77777777" w:rsidR="00A66FAE" w:rsidRDefault="00A66FAE" w:rsidP="00EF2681">
      <w:pPr>
        <w:rPr>
          <w:rFonts w:ascii="Arial" w:hAnsi="Arial"/>
          <w:b/>
          <w:sz w:val="32"/>
          <w:szCs w:val="32"/>
        </w:rPr>
      </w:pPr>
    </w:p>
    <w:p w14:paraId="5A6BADD3" w14:textId="77777777" w:rsidR="0023683C" w:rsidRPr="00EF2681" w:rsidRDefault="00F7478F" w:rsidP="00F7478F">
      <w:pPr>
        <w:jc w:val="center"/>
        <w:rPr>
          <w:rFonts w:ascii="Arial" w:hAnsi="Arial"/>
          <w:b/>
          <w:sz w:val="28"/>
          <w:szCs w:val="28"/>
        </w:rPr>
      </w:pPr>
      <w:r w:rsidRPr="00EF2681">
        <w:rPr>
          <w:rFonts w:ascii="Arial" w:hAnsi="Arial"/>
          <w:b/>
          <w:sz w:val="28"/>
          <w:szCs w:val="28"/>
        </w:rPr>
        <w:t>Hausordnung</w:t>
      </w:r>
    </w:p>
    <w:p w14:paraId="6FF85A08" w14:textId="77777777" w:rsidR="00F7478F" w:rsidRDefault="00F7478F">
      <w:pPr>
        <w:rPr>
          <w:b/>
        </w:rPr>
      </w:pPr>
    </w:p>
    <w:p w14:paraId="25A2D1B4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 xml:space="preserve">Die Hausordnung ist </w:t>
      </w:r>
      <w:r w:rsidR="00A66FAE" w:rsidRPr="00EF2681">
        <w:rPr>
          <w:rFonts w:ascii="Arial" w:hAnsi="Arial"/>
          <w:sz w:val="22"/>
          <w:szCs w:val="22"/>
        </w:rPr>
        <w:t xml:space="preserve">verbindlich für Clubmitglieder, </w:t>
      </w:r>
      <w:r w:rsidR="002D2237" w:rsidRPr="00EF2681">
        <w:rPr>
          <w:rFonts w:ascii="Arial" w:hAnsi="Arial"/>
          <w:sz w:val="22"/>
          <w:szCs w:val="22"/>
        </w:rPr>
        <w:t>deren Begleiter und Gäste.</w:t>
      </w:r>
    </w:p>
    <w:p w14:paraId="7253B656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</w:p>
    <w:p w14:paraId="1086FA2E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Das Ein und Aus im Bootshaus ist für Clubmitglieder weitgehend frei. Dies verlangt von jeder einzelnen Person Verantwortungsbewusstsein gegenüber dem Haus und seiner Infrastruktur.</w:t>
      </w:r>
    </w:p>
    <w:p w14:paraId="253870C8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</w:p>
    <w:p w14:paraId="014B79BC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Die clubeigenen Boote stehen allen Mit</w:t>
      </w:r>
      <w:r w:rsidR="000E4762" w:rsidRPr="00EF2681">
        <w:rPr>
          <w:rFonts w:ascii="Arial" w:hAnsi="Arial"/>
          <w:sz w:val="22"/>
          <w:szCs w:val="22"/>
        </w:rPr>
        <w:t>gliedern im Rahmen der Bootsbenu</w:t>
      </w:r>
      <w:r w:rsidRPr="00EF2681">
        <w:rPr>
          <w:rFonts w:ascii="Arial" w:hAnsi="Arial"/>
          <w:sz w:val="22"/>
          <w:szCs w:val="22"/>
        </w:rPr>
        <w:t>tzungs-Ordnung</w:t>
      </w:r>
      <w:r w:rsidR="000E4762" w:rsidRPr="00EF2681">
        <w:rPr>
          <w:rFonts w:ascii="Arial" w:hAnsi="Arial"/>
          <w:sz w:val="22"/>
          <w:szCs w:val="22"/>
        </w:rPr>
        <w:t xml:space="preserve"> </w:t>
      </w:r>
      <w:proofErr w:type="spellStart"/>
      <w:r w:rsidR="000E4762" w:rsidRPr="00EF2681">
        <w:rPr>
          <w:rFonts w:ascii="Arial" w:hAnsi="Arial"/>
          <w:sz w:val="22"/>
          <w:szCs w:val="22"/>
        </w:rPr>
        <w:t>gemäss</w:t>
      </w:r>
      <w:proofErr w:type="spellEnd"/>
      <w:r w:rsidR="000E4762" w:rsidRPr="00EF2681">
        <w:rPr>
          <w:rFonts w:ascii="Arial" w:hAnsi="Arial"/>
          <w:sz w:val="22"/>
          <w:szCs w:val="22"/>
        </w:rPr>
        <w:t xml:space="preserve"> Mitgliederstatus</w:t>
      </w:r>
      <w:r w:rsidRPr="00EF2681">
        <w:rPr>
          <w:rFonts w:ascii="Arial" w:hAnsi="Arial"/>
          <w:sz w:val="22"/>
          <w:szCs w:val="22"/>
        </w:rPr>
        <w:t xml:space="preserve"> zur Verfügung. Der Eintrag ins Logbuch muss vor der Ausfahrt erfolgen.</w:t>
      </w:r>
    </w:p>
    <w:p w14:paraId="4789C2F1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</w:p>
    <w:p w14:paraId="0B086063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Im Clubhaus (</w:t>
      </w:r>
      <w:proofErr w:type="spellStart"/>
      <w:r w:rsidRPr="00EF2681">
        <w:rPr>
          <w:rFonts w:ascii="Arial" w:hAnsi="Arial"/>
          <w:sz w:val="22"/>
          <w:szCs w:val="22"/>
        </w:rPr>
        <w:t>Stübli</w:t>
      </w:r>
      <w:proofErr w:type="spellEnd"/>
      <w:r w:rsidRPr="00EF2681">
        <w:rPr>
          <w:rFonts w:ascii="Arial" w:hAnsi="Arial"/>
          <w:sz w:val="22"/>
          <w:szCs w:val="22"/>
        </w:rPr>
        <w:t xml:space="preserve"> und Depot</w:t>
      </w:r>
      <w:proofErr w:type="gramStart"/>
      <w:r w:rsidRPr="00EF2681">
        <w:rPr>
          <w:rFonts w:ascii="Arial" w:hAnsi="Arial"/>
          <w:sz w:val="22"/>
          <w:szCs w:val="22"/>
        </w:rPr>
        <w:t>) ist</w:t>
      </w:r>
      <w:proofErr w:type="gramEnd"/>
      <w:r w:rsidRPr="00EF2681">
        <w:rPr>
          <w:rFonts w:ascii="Arial" w:hAnsi="Arial"/>
          <w:sz w:val="22"/>
          <w:szCs w:val="22"/>
        </w:rPr>
        <w:t xml:space="preserve"> jede Person für Ordnung und Sauberkeit verantwortlich. Liegengelassene, persönliche Effekten werden weg geräumt und nach 3 Monaten </w:t>
      </w:r>
      <w:proofErr w:type="spellStart"/>
      <w:r w:rsidRPr="00EF2681">
        <w:rPr>
          <w:rFonts w:ascii="Arial" w:hAnsi="Arial"/>
          <w:sz w:val="22"/>
          <w:szCs w:val="22"/>
        </w:rPr>
        <w:t>veräussert</w:t>
      </w:r>
      <w:proofErr w:type="spellEnd"/>
      <w:r w:rsidRPr="00EF2681">
        <w:rPr>
          <w:rFonts w:ascii="Arial" w:hAnsi="Arial"/>
          <w:sz w:val="22"/>
          <w:szCs w:val="22"/>
        </w:rPr>
        <w:t xml:space="preserve">. </w:t>
      </w:r>
    </w:p>
    <w:p w14:paraId="5B6663D2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</w:p>
    <w:p w14:paraId="02104F6D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Diejenige Person, die das Clubhaus als letzte verlässt, ist verantwortlich, dass</w:t>
      </w:r>
    </w:p>
    <w:p w14:paraId="46C3BDCC" w14:textId="77777777" w:rsidR="00F7478F" w:rsidRPr="00EF2681" w:rsidRDefault="00F7478F" w:rsidP="00F7478F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alle Fenster geschlossen sind</w:t>
      </w:r>
    </w:p>
    <w:p w14:paraId="5E55139A" w14:textId="77777777" w:rsidR="00F7478F" w:rsidRPr="00EF2681" w:rsidRDefault="00F7478F" w:rsidP="00F7478F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die Haupteingangstüre und die Seiten-Eingan</w:t>
      </w:r>
      <w:r w:rsidR="000016C9" w:rsidRPr="00EF2681">
        <w:rPr>
          <w:rFonts w:ascii="Arial" w:hAnsi="Arial"/>
          <w:sz w:val="22"/>
          <w:szCs w:val="22"/>
        </w:rPr>
        <w:t xml:space="preserve">gstüre zur Garderobe </w:t>
      </w:r>
      <w:r w:rsidRPr="00EF2681">
        <w:rPr>
          <w:rFonts w:ascii="Arial" w:hAnsi="Arial"/>
          <w:sz w:val="22"/>
          <w:szCs w:val="22"/>
        </w:rPr>
        <w:t>abgeschlossen sind</w:t>
      </w:r>
    </w:p>
    <w:p w14:paraId="00DDD949" w14:textId="77777777" w:rsidR="000016C9" w:rsidRPr="00EF2681" w:rsidRDefault="000016C9" w:rsidP="00F7478F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alle Lichter gelöscht sind</w:t>
      </w:r>
      <w:r w:rsidR="007B74AD" w:rsidRPr="00EF2681">
        <w:rPr>
          <w:rFonts w:ascii="Arial" w:hAnsi="Arial"/>
          <w:sz w:val="22"/>
          <w:szCs w:val="22"/>
        </w:rPr>
        <w:t>, auch Aussenbeleuchtung</w:t>
      </w:r>
    </w:p>
    <w:p w14:paraId="59E56CEE" w14:textId="77777777" w:rsidR="000016C9" w:rsidRPr="00EF2681" w:rsidRDefault="000016C9" w:rsidP="00F7478F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Kochherd und Backofen ausgeschaltet sind</w:t>
      </w:r>
    </w:p>
    <w:p w14:paraId="5190D521" w14:textId="77777777" w:rsidR="00D52438" w:rsidRPr="00EF2681" w:rsidRDefault="002D2237" w:rsidP="00F7478F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i</w:t>
      </w:r>
      <w:r w:rsidR="00D52438" w:rsidRPr="00EF2681">
        <w:rPr>
          <w:rFonts w:ascii="Arial" w:hAnsi="Arial"/>
          <w:sz w:val="22"/>
          <w:szCs w:val="22"/>
        </w:rPr>
        <w:t xml:space="preserve">m </w:t>
      </w:r>
      <w:proofErr w:type="spellStart"/>
      <w:r w:rsidR="00D52438" w:rsidRPr="00EF2681">
        <w:rPr>
          <w:rFonts w:ascii="Arial" w:hAnsi="Arial"/>
          <w:sz w:val="22"/>
          <w:szCs w:val="22"/>
        </w:rPr>
        <w:t>Cheminée</w:t>
      </w:r>
      <w:proofErr w:type="spellEnd"/>
      <w:r w:rsidR="00D52438" w:rsidRPr="00EF2681">
        <w:rPr>
          <w:rFonts w:ascii="Arial" w:hAnsi="Arial"/>
          <w:sz w:val="22"/>
          <w:szCs w:val="22"/>
        </w:rPr>
        <w:t xml:space="preserve"> kein Feuer mehr brennt</w:t>
      </w:r>
    </w:p>
    <w:p w14:paraId="3C4D4328" w14:textId="77777777" w:rsidR="002D2237" w:rsidRPr="00EF2681" w:rsidRDefault="002D2237" w:rsidP="00F7478F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die Heizung im Winter auf 10 Grad zurückgestellt ist.</w:t>
      </w:r>
    </w:p>
    <w:p w14:paraId="7B162C25" w14:textId="77777777" w:rsidR="000016C9" w:rsidRPr="00EF2681" w:rsidRDefault="000016C9" w:rsidP="000016C9">
      <w:pPr>
        <w:rPr>
          <w:rFonts w:ascii="Arial" w:hAnsi="Arial"/>
          <w:sz w:val="22"/>
          <w:szCs w:val="22"/>
        </w:rPr>
      </w:pPr>
    </w:p>
    <w:p w14:paraId="1CA886BF" w14:textId="77777777" w:rsidR="000016C9" w:rsidRPr="00EF2681" w:rsidRDefault="000016C9" w:rsidP="000016C9">
      <w:p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 xml:space="preserve">Mit dem Auto darf nur für </w:t>
      </w:r>
      <w:proofErr w:type="spellStart"/>
      <w:r w:rsidRPr="00EF2681">
        <w:rPr>
          <w:rFonts w:ascii="Arial" w:hAnsi="Arial"/>
          <w:sz w:val="22"/>
          <w:szCs w:val="22"/>
        </w:rPr>
        <w:t>Umladezwecke</w:t>
      </w:r>
      <w:proofErr w:type="spellEnd"/>
      <w:r w:rsidRPr="00EF2681">
        <w:rPr>
          <w:rFonts w:ascii="Arial" w:hAnsi="Arial"/>
          <w:sz w:val="22"/>
          <w:szCs w:val="22"/>
        </w:rPr>
        <w:t xml:space="preserve"> vors Haus gefahren werden. Das Befahren des Vorplatzes und der Grasflächen sowie das Parkieren um das Clubhaus sind verboten. </w:t>
      </w:r>
      <w:r w:rsidR="002D2237" w:rsidRPr="00EF2681">
        <w:rPr>
          <w:rFonts w:ascii="Arial" w:hAnsi="Arial"/>
          <w:sz w:val="22"/>
          <w:szCs w:val="22"/>
        </w:rPr>
        <w:t xml:space="preserve">Die Parkordnung wird von der </w:t>
      </w:r>
      <w:proofErr w:type="spellStart"/>
      <w:r w:rsidR="002D2237" w:rsidRPr="00EF2681">
        <w:rPr>
          <w:rFonts w:ascii="Arial" w:hAnsi="Arial"/>
          <w:sz w:val="22"/>
          <w:szCs w:val="22"/>
        </w:rPr>
        <w:t>Securitas</w:t>
      </w:r>
      <w:proofErr w:type="spellEnd"/>
      <w:r w:rsidR="002D2237" w:rsidRPr="00EF2681">
        <w:rPr>
          <w:rFonts w:ascii="Arial" w:hAnsi="Arial"/>
          <w:sz w:val="22"/>
          <w:szCs w:val="22"/>
        </w:rPr>
        <w:t xml:space="preserve"> überwacht.</w:t>
      </w:r>
    </w:p>
    <w:p w14:paraId="0846183E" w14:textId="77777777" w:rsidR="002D2237" w:rsidRPr="00EF2681" w:rsidRDefault="002D2237" w:rsidP="000016C9">
      <w:pPr>
        <w:rPr>
          <w:rFonts w:ascii="Arial" w:hAnsi="Arial"/>
          <w:sz w:val="22"/>
          <w:szCs w:val="22"/>
        </w:rPr>
      </w:pPr>
    </w:p>
    <w:p w14:paraId="041CC79C" w14:textId="77777777" w:rsidR="000016C9" w:rsidRPr="00EF2681" w:rsidRDefault="000016C9" w:rsidP="000016C9">
      <w:p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 xml:space="preserve">Gesellige Anlässe im </w:t>
      </w:r>
      <w:proofErr w:type="spellStart"/>
      <w:r w:rsidRPr="00EF2681">
        <w:rPr>
          <w:rFonts w:ascii="Arial" w:hAnsi="Arial"/>
          <w:sz w:val="22"/>
          <w:szCs w:val="22"/>
        </w:rPr>
        <w:t>Stübli</w:t>
      </w:r>
      <w:proofErr w:type="spellEnd"/>
      <w:r w:rsidRPr="00EF2681">
        <w:rPr>
          <w:rFonts w:ascii="Arial" w:hAnsi="Arial"/>
          <w:sz w:val="22"/>
          <w:szCs w:val="22"/>
        </w:rPr>
        <w:t>:</w:t>
      </w:r>
    </w:p>
    <w:p w14:paraId="5F227147" w14:textId="77777777" w:rsidR="000016C9" w:rsidRPr="00EF2681" w:rsidRDefault="000016C9" w:rsidP="000016C9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Die Bewilligung erteilt das zuständige Vorstandsmitglied</w:t>
      </w:r>
      <w:r w:rsidR="00D52438" w:rsidRPr="00EF2681">
        <w:rPr>
          <w:rFonts w:ascii="Arial" w:hAnsi="Arial"/>
          <w:sz w:val="22"/>
          <w:szCs w:val="22"/>
        </w:rPr>
        <w:t>.</w:t>
      </w:r>
    </w:p>
    <w:p w14:paraId="4760A72E" w14:textId="77777777" w:rsidR="00D52438" w:rsidRPr="00EF2681" w:rsidRDefault="00D52438" w:rsidP="000016C9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Für jeden Anlass ist eine verantwortliche Person zu bestimmen.</w:t>
      </w:r>
    </w:p>
    <w:p w14:paraId="61FA6940" w14:textId="77777777" w:rsidR="000016C9" w:rsidRPr="00EF2681" w:rsidRDefault="000016C9" w:rsidP="000016C9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 xml:space="preserve">Für Anlässe im </w:t>
      </w:r>
      <w:proofErr w:type="spellStart"/>
      <w:r w:rsidRPr="00EF2681">
        <w:rPr>
          <w:rFonts w:ascii="Arial" w:hAnsi="Arial"/>
          <w:sz w:val="22"/>
          <w:szCs w:val="22"/>
        </w:rPr>
        <w:t>Stübli</w:t>
      </w:r>
      <w:proofErr w:type="spellEnd"/>
      <w:r w:rsidRPr="00EF2681">
        <w:rPr>
          <w:rFonts w:ascii="Arial" w:hAnsi="Arial"/>
          <w:sz w:val="22"/>
          <w:szCs w:val="22"/>
        </w:rPr>
        <w:t xml:space="preserve"> ist der Seiteneingang zu benutzen. Das Depot darf nicht</w:t>
      </w:r>
      <w:r w:rsidR="00D52438" w:rsidRPr="00EF2681">
        <w:rPr>
          <w:rFonts w:ascii="Arial" w:hAnsi="Arial"/>
          <w:sz w:val="22"/>
          <w:szCs w:val="22"/>
        </w:rPr>
        <w:t xml:space="preserve"> betreten werden.</w:t>
      </w:r>
    </w:p>
    <w:p w14:paraId="5EA49869" w14:textId="77777777" w:rsidR="00D52438" w:rsidRPr="00EF2681" w:rsidRDefault="00D52438" w:rsidP="000016C9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 xml:space="preserve">Am Folgetag </w:t>
      </w:r>
      <w:r w:rsidR="002D2237" w:rsidRPr="00EF2681">
        <w:rPr>
          <w:rFonts w:ascii="Arial" w:hAnsi="Arial"/>
          <w:sz w:val="22"/>
          <w:szCs w:val="22"/>
        </w:rPr>
        <w:t>müssen</w:t>
      </w:r>
      <w:r w:rsidRPr="00EF2681">
        <w:rPr>
          <w:rFonts w:ascii="Arial" w:hAnsi="Arial"/>
          <w:sz w:val="22"/>
          <w:szCs w:val="22"/>
        </w:rPr>
        <w:t xml:space="preserve"> das </w:t>
      </w:r>
      <w:proofErr w:type="spellStart"/>
      <w:r w:rsidRPr="00EF2681">
        <w:rPr>
          <w:rFonts w:ascii="Arial" w:hAnsi="Arial"/>
          <w:sz w:val="22"/>
          <w:szCs w:val="22"/>
        </w:rPr>
        <w:t>Stübli</w:t>
      </w:r>
      <w:proofErr w:type="spellEnd"/>
      <w:proofErr w:type="gramStart"/>
      <w:r w:rsidRPr="00EF2681">
        <w:rPr>
          <w:rFonts w:ascii="Arial" w:hAnsi="Arial"/>
          <w:sz w:val="22"/>
          <w:szCs w:val="22"/>
        </w:rPr>
        <w:t>, die</w:t>
      </w:r>
      <w:proofErr w:type="gramEnd"/>
      <w:r w:rsidRPr="00EF2681">
        <w:rPr>
          <w:rFonts w:ascii="Arial" w:hAnsi="Arial"/>
          <w:sz w:val="22"/>
          <w:szCs w:val="22"/>
        </w:rPr>
        <w:t xml:space="preserve"> Kochnische, das benützte Geschirr</w:t>
      </w:r>
      <w:r w:rsidR="00E00657" w:rsidRPr="00EF2681">
        <w:rPr>
          <w:rFonts w:ascii="Arial" w:hAnsi="Arial"/>
          <w:sz w:val="22"/>
          <w:szCs w:val="22"/>
        </w:rPr>
        <w:t xml:space="preserve">, das </w:t>
      </w:r>
      <w:proofErr w:type="spellStart"/>
      <w:r w:rsidR="00E00657" w:rsidRPr="00EF2681">
        <w:rPr>
          <w:rFonts w:ascii="Arial" w:hAnsi="Arial"/>
          <w:sz w:val="22"/>
          <w:szCs w:val="22"/>
        </w:rPr>
        <w:t>Cheminée</w:t>
      </w:r>
      <w:proofErr w:type="spellEnd"/>
      <w:r w:rsidR="002D2237" w:rsidRPr="00EF2681">
        <w:rPr>
          <w:rFonts w:ascii="Arial" w:hAnsi="Arial"/>
          <w:sz w:val="22"/>
          <w:szCs w:val="22"/>
        </w:rPr>
        <w:t xml:space="preserve">, </w:t>
      </w:r>
      <w:r w:rsidRPr="00EF2681">
        <w:rPr>
          <w:rFonts w:ascii="Arial" w:hAnsi="Arial"/>
          <w:sz w:val="22"/>
          <w:szCs w:val="22"/>
        </w:rPr>
        <w:t xml:space="preserve">die Garderobe </w:t>
      </w:r>
      <w:r w:rsidR="002D2237" w:rsidRPr="00EF2681">
        <w:rPr>
          <w:rFonts w:ascii="Arial" w:hAnsi="Arial"/>
          <w:sz w:val="22"/>
          <w:szCs w:val="22"/>
        </w:rPr>
        <w:t xml:space="preserve">sowie die WC-Anlage </w:t>
      </w:r>
      <w:proofErr w:type="spellStart"/>
      <w:r w:rsidR="002D2237" w:rsidRPr="00EF2681">
        <w:rPr>
          <w:rFonts w:ascii="Arial" w:hAnsi="Arial"/>
          <w:sz w:val="22"/>
          <w:szCs w:val="22"/>
        </w:rPr>
        <w:t>aussen</w:t>
      </w:r>
      <w:proofErr w:type="spellEnd"/>
      <w:r w:rsidR="002D2237" w:rsidRPr="00EF2681">
        <w:rPr>
          <w:rFonts w:ascii="Arial" w:hAnsi="Arial"/>
          <w:sz w:val="22"/>
          <w:szCs w:val="22"/>
        </w:rPr>
        <w:t xml:space="preserve"> </w:t>
      </w:r>
      <w:r w:rsidRPr="00EF2681">
        <w:rPr>
          <w:rFonts w:ascii="Arial" w:hAnsi="Arial"/>
          <w:sz w:val="22"/>
          <w:szCs w:val="22"/>
        </w:rPr>
        <w:t xml:space="preserve">bis 12.00 Uhr wieder sauber und in Ordnung sein. </w:t>
      </w:r>
      <w:r w:rsidR="00E00657" w:rsidRPr="00EF2681">
        <w:rPr>
          <w:rFonts w:ascii="Arial" w:hAnsi="Arial"/>
          <w:sz w:val="22"/>
          <w:szCs w:val="22"/>
        </w:rPr>
        <w:t xml:space="preserve">Die Asche des </w:t>
      </w:r>
      <w:proofErr w:type="spellStart"/>
      <w:r w:rsidR="00E00657" w:rsidRPr="00EF2681">
        <w:rPr>
          <w:rFonts w:ascii="Arial" w:hAnsi="Arial"/>
          <w:sz w:val="22"/>
          <w:szCs w:val="22"/>
        </w:rPr>
        <w:t>Cheminées</w:t>
      </w:r>
      <w:proofErr w:type="spellEnd"/>
      <w:r w:rsidR="00E00657" w:rsidRPr="00EF2681">
        <w:rPr>
          <w:rFonts w:ascii="Arial" w:hAnsi="Arial"/>
          <w:sz w:val="22"/>
          <w:szCs w:val="22"/>
        </w:rPr>
        <w:t xml:space="preserve"> ist </w:t>
      </w:r>
      <w:proofErr w:type="spellStart"/>
      <w:r w:rsidR="00E00657" w:rsidRPr="00EF2681">
        <w:rPr>
          <w:rFonts w:ascii="Arial" w:hAnsi="Arial"/>
          <w:sz w:val="22"/>
          <w:szCs w:val="22"/>
        </w:rPr>
        <w:t>draussen</w:t>
      </w:r>
      <w:proofErr w:type="spellEnd"/>
      <w:r w:rsidR="00E00657" w:rsidRPr="00EF2681">
        <w:rPr>
          <w:rFonts w:ascii="Arial" w:hAnsi="Arial"/>
          <w:sz w:val="22"/>
          <w:szCs w:val="22"/>
        </w:rPr>
        <w:t xml:space="preserve"> im vorgesehenen Depot zu entsorgen. </w:t>
      </w:r>
      <w:r w:rsidRPr="00EF2681">
        <w:rPr>
          <w:rFonts w:ascii="Arial" w:hAnsi="Arial"/>
          <w:sz w:val="22"/>
          <w:szCs w:val="22"/>
        </w:rPr>
        <w:t>Der Kehricht ist weggeräumt.</w:t>
      </w:r>
    </w:p>
    <w:p w14:paraId="6B77DE04" w14:textId="77777777" w:rsidR="00D52438" w:rsidRPr="00EF2681" w:rsidRDefault="00837C98" w:rsidP="000016C9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Die Miete richtet sich nach den</w:t>
      </w:r>
      <w:r w:rsidR="009B3E28" w:rsidRPr="00EF2681">
        <w:rPr>
          <w:rFonts w:ascii="Arial" w:hAnsi="Arial"/>
          <w:sz w:val="22"/>
          <w:szCs w:val="22"/>
        </w:rPr>
        <w:t>en</w:t>
      </w:r>
      <w:r w:rsidRPr="00EF2681">
        <w:rPr>
          <w:rFonts w:ascii="Arial" w:hAnsi="Arial"/>
          <w:sz w:val="22"/>
          <w:szCs w:val="22"/>
        </w:rPr>
        <w:t xml:space="preserve"> </w:t>
      </w:r>
      <w:r w:rsidR="009B3E28" w:rsidRPr="00EF2681">
        <w:rPr>
          <w:rFonts w:ascii="Arial" w:hAnsi="Arial"/>
          <w:sz w:val="22"/>
          <w:szCs w:val="22"/>
        </w:rPr>
        <w:t>des</w:t>
      </w:r>
      <w:r w:rsidRPr="00EF2681">
        <w:rPr>
          <w:rFonts w:ascii="Arial" w:hAnsi="Arial"/>
          <w:sz w:val="22"/>
          <w:szCs w:val="22"/>
        </w:rPr>
        <w:t xml:space="preserve"> </w:t>
      </w:r>
      <w:proofErr w:type="gramStart"/>
      <w:r w:rsidRPr="00EF2681">
        <w:rPr>
          <w:rFonts w:ascii="Arial" w:hAnsi="Arial"/>
          <w:sz w:val="22"/>
          <w:szCs w:val="22"/>
        </w:rPr>
        <w:t>Vorstand</w:t>
      </w:r>
      <w:r w:rsidR="009B3E28" w:rsidRPr="00EF2681">
        <w:rPr>
          <w:rFonts w:ascii="Arial" w:hAnsi="Arial"/>
          <w:sz w:val="22"/>
          <w:szCs w:val="22"/>
        </w:rPr>
        <w:t>es</w:t>
      </w:r>
      <w:r w:rsidRPr="00EF2681">
        <w:rPr>
          <w:rFonts w:ascii="Arial" w:hAnsi="Arial"/>
          <w:sz w:val="22"/>
          <w:szCs w:val="22"/>
        </w:rPr>
        <w:t xml:space="preserve"> festgelegten Preise</w:t>
      </w:r>
      <w:r w:rsidR="00F945F1" w:rsidRPr="00EF2681">
        <w:rPr>
          <w:rFonts w:ascii="Arial" w:hAnsi="Arial"/>
          <w:sz w:val="22"/>
          <w:szCs w:val="22"/>
        </w:rPr>
        <w:t xml:space="preserve"> (siehe </w:t>
      </w:r>
      <w:r w:rsidRPr="00EF2681">
        <w:rPr>
          <w:rFonts w:ascii="Arial" w:hAnsi="Arial"/>
          <w:sz w:val="22"/>
          <w:szCs w:val="22"/>
        </w:rPr>
        <w:t>Anschlagbrett</w:t>
      </w:r>
      <w:r w:rsidR="00F945F1" w:rsidRPr="00EF2681">
        <w:rPr>
          <w:rFonts w:ascii="Arial" w:hAnsi="Arial"/>
          <w:sz w:val="22"/>
          <w:szCs w:val="22"/>
        </w:rPr>
        <w:t>)</w:t>
      </w:r>
      <w:r w:rsidRPr="00EF2681">
        <w:rPr>
          <w:rFonts w:ascii="Arial" w:hAnsi="Arial"/>
          <w:sz w:val="22"/>
          <w:szCs w:val="22"/>
        </w:rPr>
        <w:t>.</w:t>
      </w:r>
      <w:proofErr w:type="gramEnd"/>
      <w:r w:rsidRPr="00EF2681">
        <w:rPr>
          <w:rFonts w:ascii="Arial" w:hAnsi="Arial"/>
          <w:sz w:val="22"/>
          <w:szCs w:val="22"/>
        </w:rPr>
        <w:t xml:space="preserve"> </w:t>
      </w:r>
      <w:r w:rsidR="002D2237" w:rsidRPr="00EF2681">
        <w:rPr>
          <w:rFonts w:ascii="Arial" w:hAnsi="Arial"/>
          <w:sz w:val="22"/>
          <w:szCs w:val="22"/>
        </w:rPr>
        <w:t xml:space="preserve">Pro Anlass wird eine Depotgebühr von Fr. 200.00 erhoben. Nach Abzug der Miete wird der Rest zurückvergütet, </w:t>
      </w:r>
      <w:r w:rsidR="00AF55FE" w:rsidRPr="00EF2681">
        <w:rPr>
          <w:rFonts w:ascii="Arial" w:hAnsi="Arial"/>
          <w:sz w:val="22"/>
          <w:szCs w:val="22"/>
        </w:rPr>
        <w:t xml:space="preserve">sofern es </w:t>
      </w:r>
      <w:r w:rsidR="002D2237" w:rsidRPr="00EF2681">
        <w:rPr>
          <w:rFonts w:ascii="Arial" w:hAnsi="Arial"/>
          <w:sz w:val="22"/>
          <w:szCs w:val="22"/>
        </w:rPr>
        <w:t>keine Beanstandungen gibt.</w:t>
      </w:r>
    </w:p>
    <w:p w14:paraId="708D328A" w14:textId="77777777" w:rsidR="002D2237" w:rsidRPr="00EF2681" w:rsidRDefault="000A52AB" w:rsidP="000016C9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proofErr w:type="spellStart"/>
      <w:r w:rsidRPr="00EF2681">
        <w:rPr>
          <w:rFonts w:ascii="Arial" w:hAnsi="Arial"/>
          <w:sz w:val="22"/>
          <w:szCs w:val="22"/>
        </w:rPr>
        <w:t>Gemäss</w:t>
      </w:r>
      <w:proofErr w:type="spellEnd"/>
      <w:r w:rsidRPr="00EF2681">
        <w:rPr>
          <w:rFonts w:ascii="Arial" w:hAnsi="Arial"/>
          <w:sz w:val="22"/>
          <w:szCs w:val="22"/>
        </w:rPr>
        <w:t xml:space="preserve"> Gemeinde-Polizeiverordnung gilt ab 22.00 Uhr Nachtruhe. </w:t>
      </w:r>
      <w:r w:rsidR="002D2237" w:rsidRPr="00EF2681">
        <w:rPr>
          <w:rFonts w:ascii="Arial" w:hAnsi="Arial"/>
          <w:sz w:val="22"/>
          <w:szCs w:val="22"/>
        </w:rPr>
        <w:t xml:space="preserve">Für Anlässe im Freien ist </w:t>
      </w:r>
      <w:r w:rsidRPr="00EF2681">
        <w:rPr>
          <w:rFonts w:ascii="Arial" w:hAnsi="Arial"/>
          <w:sz w:val="22"/>
          <w:szCs w:val="22"/>
        </w:rPr>
        <w:t>mind. 1 Monat vor dem Anlass</w:t>
      </w:r>
      <w:r w:rsidR="00881EE6" w:rsidRPr="00EF2681">
        <w:rPr>
          <w:rFonts w:ascii="Arial" w:hAnsi="Arial"/>
          <w:sz w:val="22"/>
          <w:szCs w:val="22"/>
        </w:rPr>
        <w:t xml:space="preserve"> </w:t>
      </w:r>
      <w:r w:rsidR="002D2237" w:rsidRPr="00EF2681">
        <w:rPr>
          <w:rFonts w:ascii="Arial" w:hAnsi="Arial"/>
          <w:sz w:val="22"/>
          <w:szCs w:val="22"/>
        </w:rPr>
        <w:t>eine Bewilligung der Gemeinde einzuholen.</w:t>
      </w:r>
    </w:p>
    <w:p w14:paraId="73D8D855" w14:textId="77777777" w:rsidR="002D2237" w:rsidRPr="00EF2681" w:rsidRDefault="002D2237" w:rsidP="00F7478F">
      <w:pPr>
        <w:rPr>
          <w:rFonts w:ascii="Arial" w:hAnsi="Arial"/>
          <w:sz w:val="22"/>
          <w:szCs w:val="22"/>
        </w:rPr>
      </w:pPr>
    </w:p>
    <w:p w14:paraId="60F02CFD" w14:textId="77777777" w:rsidR="00F7478F" w:rsidRPr="00EF2681" w:rsidRDefault="00D52438" w:rsidP="00F7478F">
      <w:pPr>
        <w:rPr>
          <w:rFonts w:ascii="Arial" w:hAnsi="Arial"/>
          <w:sz w:val="22"/>
          <w:szCs w:val="22"/>
        </w:rPr>
      </w:pPr>
      <w:r w:rsidRPr="00EF2681">
        <w:rPr>
          <w:rFonts w:ascii="Arial" w:hAnsi="Arial"/>
          <w:sz w:val="22"/>
          <w:szCs w:val="22"/>
        </w:rPr>
        <w:t>Das ganze Haus ist rauchfrei.</w:t>
      </w:r>
    </w:p>
    <w:p w14:paraId="78FAC657" w14:textId="77777777" w:rsidR="00F7478F" w:rsidRPr="00EF2681" w:rsidRDefault="00F7478F" w:rsidP="00F7478F">
      <w:pPr>
        <w:rPr>
          <w:rFonts w:ascii="Arial" w:hAnsi="Arial"/>
          <w:sz w:val="22"/>
          <w:szCs w:val="22"/>
        </w:rPr>
      </w:pPr>
    </w:p>
    <w:sectPr w:rsidR="00F7478F" w:rsidRPr="00EF2681" w:rsidSect="00A90566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1F34" w14:textId="77777777" w:rsidR="000E4762" w:rsidRDefault="000E4762" w:rsidP="000E4762">
      <w:r>
        <w:separator/>
      </w:r>
    </w:p>
  </w:endnote>
  <w:endnote w:type="continuationSeparator" w:id="0">
    <w:p w14:paraId="5B0ED541" w14:textId="77777777" w:rsidR="000E4762" w:rsidRDefault="000E4762" w:rsidP="000E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FE29" w14:textId="77777777" w:rsidR="000E4762" w:rsidRPr="000E4762" w:rsidRDefault="000E4762">
    <w:pPr>
      <w:pStyle w:val="Fuzeil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März 2014 / Vorstand SCL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24BEF" w14:textId="77777777" w:rsidR="000E4762" w:rsidRDefault="000E4762" w:rsidP="000E4762">
      <w:r>
        <w:separator/>
      </w:r>
    </w:p>
  </w:footnote>
  <w:footnote w:type="continuationSeparator" w:id="0">
    <w:p w14:paraId="009019EE" w14:textId="77777777" w:rsidR="000E4762" w:rsidRDefault="000E4762" w:rsidP="000E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E99"/>
    <w:multiLevelType w:val="hybridMultilevel"/>
    <w:tmpl w:val="39480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928"/>
    <w:multiLevelType w:val="hybridMultilevel"/>
    <w:tmpl w:val="02A6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65C8"/>
    <w:multiLevelType w:val="hybridMultilevel"/>
    <w:tmpl w:val="E19CD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63F1F"/>
    <w:multiLevelType w:val="hybridMultilevel"/>
    <w:tmpl w:val="A36E4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F"/>
    <w:rsid w:val="000016C9"/>
    <w:rsid w:val="000A52AB"/>
    <w:rsid w:val="000D5391"/>
    <w:rsid w:val="000E4762"/>
    <w:rsid w:val="0023683C"/>
    <w:rsid w:val="00293F32"/>
    <w:rsid w:val="002D2237"/>
    <w:rsid w:val="00605B08"/>
    <w:rsid w:val="00795819"/>
    <w:rsid w:val="007B74AD"/>
    <w:rsid w:val="00837C98"/>
    <w:rsid w:val="008405CB"/>
    <w:rsid w:val="00881EE6"/>
    <w:rsid w:val="008A573F"/>
    <w:rsid w:val="009B3E28"/>
    <w:rsid w:val="00A66FAE"/>
    <w:rsid w:val="00A90566"/>
    <w:rsid w:val="00AF55FE"/>
    <w:rsid w:val="00D52438"/>
    <w:rsid w:val="00D76A68"/>
    <w:rsid w:val="00DF2927"/>
    <w:rsid w:val="00DF59E7"/>
    <w:rsid w:val="00E00657"/>
    <w:rsid w:val="00EF2681"/>
    <w:rsid w:val="00F7478F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C6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78F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0E4762"/>
  </w:style>
  <w:style w:type="character" w:customStyle="1" w:styleId="FunotentextZeichen">
    <w:name w:val="Fußnotentext Zeichen"/>
    <w:basedOn w:val="Absatzstandardschriftart"/>
    <w:link w:val="Funotentext"/>
    <w:uiPriority w:val="99"/>
    <w:rsid w:val="000E4762"/>
  </w:style>
  <w:style w:type="character" w:styleId="Funotenzeichen">
    <w:name w:val="footnote reference"/>
    <w:basedOn w:val="Absatzstandardschriftart"/>
    <w:uiPriority w:val="99"/>
    <w:unhideWhenUsed/>
    <w:rsid w:val="000E4762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0E47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4762"/>
  </w:style>
  <w:style w:type="paragraph" w:styleId="Fuzeile">
    <w:name w:val="footer"/>
    <w:basedOn w:val="Standard"/>
    <w:link w:val="FuzeileZeichen"/>
    <w:uiPriority w:val="99"/>
    <w:unhideWhenUsed/>
    <w:rsid w:val="000E47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476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268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26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78F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0E4762"/>
  </w:style>
  <w:style w:type="character" w:customStyle="1" w:styleId="FunotentextZeichen">
    <w:name w:val="Fußnotentext Zeichen"/>
    <w:basedOn w:val="Absatzstandardschriftart"/>
    <w:link w:val="Funotentext"/>
    <w:uiPriority w:val="99"/>
    <w:rsid w:val="000E4762"/>
  </w:style>
  <w:style w:type="character" w:styleId="Funotenzeichen">
    <w:name w:val="footnote reference"/>
    <w:basedOn w:val="Absatzstandardschriftart"/>
    <w:uiPriority w:val="99"/>
    <w:unhideWhenUsed/>
    <w:rsid w:val="000E4762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0E47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4762"/>
  </w:style>
  <w:style w:type="paragraph" w:styleId="Fuzeile">
    <w:name w:val="footer"/>
    <w:basedOn w:val="Standard"/>
    <w:link w:val="FuzeileZeichen"/>
    <w:uiPriority w:val="99"/>
    <w:unhideWhenUsed/>
    <w:rsid w:val="000E47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476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268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26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1DB5CAE8-C7CE-4AA9-836B-E990A690558C@v.cablecom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Gesundheit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Affolter</dc:creator>
  <cp:lastModifiedBy>Christof Kälberer</cp:lastModifiedBy>
  <cp:revision>2</cp:revision>
  <cp:lastPrinted>2014-03-06T07:07:00Z</cp:lastPrinted>
  <dcterms:created xsi:type="dcterms:W3CDTF">2014-06-18T19:14:00Z</dcterms:created>
  <dcterms:modified xsi:type="dcterms:W3CDTF">2014-06-18T19:14:00Z</dcterms:modified>
</cp:coreProperties>
</file>